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Състезателният изпит за </w:t>
      </w:r>
      <w:r w:rsidRPr="005520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магистърските програми по специалност Информатика</w:t>
      </w: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проведе под формата на тест от 40 въпроса с равностойно значение за крайната оценка. Тестът ще включва две части:</w:t>
      </w:r>
    </w:p>
    <w:p w:rsidR="00552002" w:rsidRPr="00552002" w:rsidRDefault="00552002" w:rsidP="005520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Тест за интелигентност от 10 въпроса, създаден по модела на класическите професионални тестове от този тип;</w:t>
      </w:r>
    </w:p>
    <w:p w:rsidR="00552002" w:rsidRPr="00552002" w:rsidRDefault="00552002" w:rsidP="005520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Тест по информатика от 30 въпроса със средна степен на сложност на базата на конспекта, даден по-долу.</w:t>
      </w:r>
    </w:p>
    <w:p w:rsidR="00552002" w:rsidRDefault="00552002" w:rsidP="0055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552002" w:rsidRPr="00552002" w:rsidRDefault="00552002" w:rsidP="0055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 о н с п е к т</w:t>
      </w:r>
    </w:p>
    <w:p w:rsidR="00552002" w:rsidRPr="00552002" w:rsidRDefault="00552002" w:rsidP="0055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 изпит за магистърските програми </w:t>
      </w:r>
    </w:p>
    <w:p w:rsidR="00552002" w:rsidRPr="00552002" w:rsidRDefault="00552002" w:rsidP="005520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 специалност Информатика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Компютърни архитектури – формати на данните, вътрешна структура на централен процесор, структура и йерархия на паметта, система за прекъсване.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Файлова система. Логическа организация и физическо представяне.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 Крайни автомати. Регулярни изрази.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 Процедурно програмиране – основни информационни и алгоритмични структури.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 Обектно ориентирано програмиране - принципи. Класове и обекти, оператори, шаблони, наследяване, полиморфизъм.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Структури от данни (стек, опашка, списък, дърво, граф). Основни операции. Реализация.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Бази от данни. Релационен модел. Нормални форми. SQL.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Термове и формули на предикатното смятане от първи ред. Хорнови клаузи. Унификация. Метод на резолюцията в предикатното смятане от първи ред.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Основни конструкции в езиците за функционално програмиране. Дефиниране и използване на функции. Списъци. Функции от по-висок ред за работа със списъци.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Пространство на състоянията – основни понятия и задачи. Основни стратегии за неинформирано („сляпо”) търсене. Методи за информирано (евристично) търсене на път до определена цел. Генетични алгоритми.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Растерно и векторно представяне на графични данни. Растеризация на отсечка, окръжност и елипса. Eкранно отсичане.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Компютърни мрежи. Еталонен модел. Интернет. Протоколи и интерфейси. Услуги.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XML програмиране – структуриране, валидация, обработка и представяне на документно съдържание.</w:t>
      </w:r>
    </w:p>
    <w:p w:rsidR="00552002" w:rsidRPr="00552002" w:rsidRDefault="00552002" w:rsidP="005520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Управление на проекти – основни концепции. Жизнен цикъл на проекта и на продукта. Оценяване и планиране на проекти. Съставяне на разписания.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Литература: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К. Боянов, Хр. Турлаков, Д. Тодоров, Л. Боянов, Вл. Димитров, В. Желязков. Принципи на работа на компютърните мрежи и Интернет. Издателство Апиинфоцентър “Котларски”, 2003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В. Димитров. Увод в обектно-ориентираното програмиране. СУ “Св. Кл. Охридски”, 2000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Е. Лукипудис. Компютърна графика и геометрично моделиране, част І. Лукипудис, Пазарджик, 1996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К. Манев. Увод в дискретната математика. Издателство на НБУ, София, 1996 (I изд.), 1998 (II изд.)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З. Манна. Математическа теория на информатиката. Наука и изкуство, София, 1983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Д. Метакидес, А. Нероуд. Принципи на логиката и логическото програмиране. Виртех, София, 2000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Л. Николов. Операционни системи. Ciela, София, 1998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М. Тодорова. Програмиране на C++, част първа и втора. Ciela, София, 2002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М. Тодорова. Езици за функционално и логическо програмиране. I част: Функционално програмиране. Ciela, София, 2003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Н. Манева, А. Ескенази. Софтуерни технологии. КЛМН, 2006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Програмиране с XML. София, СофтПрес, 2001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S. Thompson. Haskell: The Craft of Functional Programming (2nd ed.). Addison-Wesley, 1999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H. Garcia-Molina, J. D. Ullman, J. Widom. Database Systems: The Complete Book. Prentice Hall, 2002</w:t>
      </w:r>
    </w:p>
    <w:p w:rsidR="00552002" w:rsidRPr="00552002" w:rsidRDefault="00552002" w:rsidP="005520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52002">
        <w:rPr>
          <w:rFonts w:ascii="Times New Roman" w:eastAsia="Times New Roman" w:hAnsi="Times New Roman" w:cs="Times New Roman"/>
          <w:sz w:val="24"/>
          <w:szCs w:val="24"/>
          <w:lang w:eastAsia="bg-BG"/>
        </w:rPr>
        <w:t>S. Russell, P. Norvig. Artificial Intelligence: A Modern Approach (2nd ed.). Pearson Ltd., 2003</w:t>
      </w:r>
    </w:p>
    <w:p w:rsidR="001B1AB0" w:rsidRDefault="001B1AB0"/>
    <w:sectPr w:rsidR="001B1AB0" w:rsidSect="001B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4244"/>
    <w:multiLevelType w:val="multilevel"/>
    <w:tmpl w:val="E9D6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75965"/>
    <w:multiLevelType w:val="multilevel"/>
    <w:tmpl w:val="9FBE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552002"/>
    <w:rsid w:val="001B1AB0"/>
    <w:rsid w:val="00552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5520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</dc:creator>
  <cp:keywords/>
  <dc:description/>
  <cp:lastModifiedBy>shao</cp:lastModifiedBy>
  <cp:revision>2</cp:revision>
  <dcterms:created xsi:type="dcterms:W3CDTF">2010-08-17T19:11:00Z</dcterms:created>
  <dcterms:modified xsi:type="dcterms:W3CDTF">2010-08-17T19:11:00Z</dcterms:modified>
</cp:coreProperties>
</file>